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E6" w:rsidRDefault="002E17E6">
      <w:r>
        <w:t>от 31.08.2016</w:t>
      </w:r>
    </w:p>
    <w:p w:rsidR="002E17E6" w:rsidRDefault="002E17E6"/>
    <w:p w:rsidR="002E17E6" w:rsidRDefault="002E17E6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E17E6" w:rsidRDefault="002E17E6">
      <w:r>
        <w:t>Общество с ограниченной ответственностью «А7-проект» ИНН 2466173997</w:t>
      </w:r>
    </w:p>
    <w:p w:rsidR="002E17E6" w:rsidRDefault="002E17E6"/>
    <w:p w:rsidR="002E17E6" w:rsidRDefault="002E17E6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2E17E6" w:rsidRDefault="002E17E6">
      <w:r>
        <w:t>1. Общество с ограниченной ответственностью «Альфа Консалтинг»  ИНН  7743802159</w:t>
      </w:r>
    </w:p>
    <w:p w:rsidR="002E17E6" w:rsidRDefault="002E17E6"/>
    <w:p w:rsidR="002E17E6" w:rsidRDefault="002E17E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E17E6"/>
    <w:rsid w:val="00045D12"/>
    <w:rsid w:val="002E17E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